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18" w:rsidRDefault="00436F8D" w:rsidP="00436F8D">
      <w:pPr>
        <w:jc w:val="center"/>
        <w:rPr>
          <w:rFonts w:ascii="Times New Roman" w:hAnsi="Times New Roman" w:cs="Times New Roman"/>
          <w:b/>
          <w:bCs/>
          <w:sz w:val="28"/>
          <w:szCs w:val="28"/>
        </w:rPr>
      </w:pPr>
      <w:r w:rsidRPr="00436F8D">
        <w:rPr>
          <w:rFonts w:ascii="Times New Roman" w:hAnsi="Times New Roman" w:cs="Times New Roman"/>
          <w:b/>
          <w:bCs/>
          <w:sz w:val="28"/>
          <w:szCs w:val="28"/>
        </w:rPr>
        <w:t>Nacionaliniai mokinių pasiekimų patikrinimai</w:t>
      </w:r>
    </w:p>
    <w:p w:rsidR="00436F8D" w:rsidRPr="00436F8D" w:rsidRDefault="00A95D99" w:rsidP="00A95D99">
      <w:pPr>
        <w:jc w:val="center"/>
        <w:rPr>
          <w:rFonts w:ascii="Times New Roman" w:hAnsi="Times New Roman" w:cs="Times New Roman"/>
          <w:sz w:val="28"/>
          <w:szCs w:val="28"/>
        </w:rPr>
      </w:pPr>
      <w:r>
        <w:rPr>
          <w:rFonts w:ascii="Times New Roman" w:hAnsi="Times New Roman" w:cs="Times New Roman"/>
          <w:b/>
          <w:bCs/>
          <w:sz w:val="28"/>
          <w:szCs w:val="28"/>
        </w:rPr>
        <w:t>2019 m.</w:t>
      </w:r>
    </w:p>
    <w:p w:rsidR="00436F8D" w:rsidRPr="00A364DE" w:rsidRDefault="00436F8D" w:rsidP="00A95D99">
      <w:pPr>
        <w:pStyle w:val="Betarp"/>
        <w:rPr>
          <w:rFonts w:ascii="Times New Roman" w:hAnsi="Times New Roman" w:cs="Times New Roman"/>
          <w:sz w:val="28"/>
          <w:szCs w:val="28"/>
        </w:rPr>
      </w:pPr>
      <w:r w:rsidRPr="00A364DE">
        <w:rPr>
          <w:rFonts w:ascii="Times New Roman" w:hAnsi="Times New Roman" w:cs="Times New Roman"/>
          <w:sz w:val="28"/>
          <w:szCs w:val="28"/>
        </w:rPr>
        <w:t xml:space="preserve">Kiekvieną pavasarį antrų, ketvirtų, šeštų ir aštuntų klasių mokiniai visoje Lietuvoje atlieka vienodas užduotis: </w:t>
      </w:r>
    </w:p>
    <w:p w:rsidR="00436F8D" w:rsidRPr="00A364DE" w:rsidRDefault="00436F8D" w:rsidP="00A95D99">
      <w:pPr>
        <w:pStyle w:val="Betarp"/>
        <w:rPr>
          <w:rFonts w:ascii="Times New Roman" w:hAnsi="Times New Roman" w:cs="Times New Roman"/>
          <w:sz w:val="28"/>
          <w:szCs w:val="28"/>
        </w:rPr>
      </w:pPr>
      <w:r w:rsidRPr="00A364DE">
        <w:rPr>
          <w:rFonts w:ascii="Times New Roman" w:hAnsi="Times New Roman" w:cs="Times New Roman"/>
          <w:sz w:val="28"/>
          <w:szCs w:val="28"/>
        </w:rPr>
        <w:t xml:space="preserve">2 klasės –skaitymo, rašymo ir matematikos; </w:t>
      </w:r>
    </w:p>
    <w:p w:rsidR="00436F8D" w:rsidRPr="00A364DE" w:rsidRDefault="00436F8D" w:rsidP="00A95D99">
      <w:pPr>
        <w:pStyle w:val="Betarp"/>
        <w:rPr>
          <w:rFonts w:ascii="Times New Roman" w:hAnsi="Times New Roman" w:cs="Times New Roman"/>
          <w:sz w:val="28"/>
          <w:szCs w:val="28"/>
        </w:rPr>
      </w:pPr>
      <w:r w:rsidRPr="00A364DE">
        <w:rPr>
          <w:rFonts w:ascii="Times New Roman" w:hAnsi="Times New Roman" w:cs="Times New Roman"/>
          <w:sz w:val="28"/>
          <w:szCs w:val="28"/>
        </w:rPr>
        <w:t xml:space="preserve">4 klasės –skaitymo, rašymo, matematikos ir pasaulio pažinimo; </w:t>
      </w:r>
    </w:p>
    <w:p w:rsidR="00436F8D" w:rsidRPr="00A364DE" w:rsidRDefault="00436F8D" w:rsidP="00A95D99">
      <w:pPr>
        <w:pStyle w:val="Betarp"/>
        <w:rPr>
          <w:rFonts w:ascii="Times New Roman" w:hAnsi="Times New Roman" w:cs="Times New Roman"/>
          <w:sz w:val="28"/>
          <w:szCs w:val="28"/>
        </w:rPr>
      </w:pPr>
      <w:r w:rsidRPr="00A364DE">
        <w:rPr>
          <w:rFonts w:ascii="Times New Roman" w:hAnsi="Times New Roman" w:cs="Times New Roman"/>
          <w:sz w:val="28"/>
          <w:szCs w:val="28"/>
        </w:rPr>
        <w:t>6 klasės –skaitymo, rašymo ir matematikos;</w:t>
      </w:r>
    </w:p>
    <w:p w:rsidR="00436F8D" w:rsidRPr="00A364DE" w:rsidRDefault="00436F8D" w:rsidP="00A95D99">
      <w:pPr>
        <w:pStyle w:val="Betarp"/>
        <w:rPr>
          <w:rFonts w:ascii="Times New Roman" w:hAnsi="Times New Roman" w:cs="Times New Roman"/>
          <w:sz w:val="28"/>
          <w:szCs w:val="28"/>
        </w:rPr>
      </w:pPr>
      <w:r w:rsidRPr="00A364DE">
        <w:rPr>
          <w:rFonts w:ascii="Times New Roman" w:hAnsi="Times New Roman" w:cs="Times New Roman"/>
          <w:sz w:val="28"/>
          <w:szCs w:val="28"/>
        </w:rPr>
        <w:t>8 klasės – matematikos ir gamtamokslinio ugdymo.</w:t>
      </w:r>
      <w:r w:rsidR="00A95D99" w:rsidRPr="00A364DE">
        <w:rPr>
          <w:rFonts w:ascii="Times New Roman" w:hAnsi="Times New Roman" w:cs="Times New Roman"/>
          <w:b/>
          <w:sz w:val="28"/>
          <w:szCs w:val="28"/>
        </w:rPr>
        <w:t xml:space="preserve"> (bandomasis e-NMPP)</w:t>
      </w:r>
    </w:p>
    <w:p w:rsidR="00436F8D" w:rsidRPr="00A364DE" w:rsidRDefault="00436F8D" w:rsidP="00436F8D">
      <w:pPr>
        <w:pStyle w:val="Default"/>
        <w:jc w:val="both"/>
        <w:rPr>
          <w:rFonts w:ascii="Times New Roman" w:hAnsi="Times New Roman" w:cs="Times New Roman"/>
          <w:sz w:val="28"/>
          <w:szCs w:val="28"/>
        </w:rPr>
      </w:pPr>
    </w:p>
    <w:p w:rsidR="00436F8D" w:rsidRPr="00A364DE" w:rsidRDefault="00436F8D" w:rsidP="00436F8D">
      <w:pPr>
        <w:pStyle w:val="Default"/>
        <w:jc w:val="both"/>
        <w:rPr>
          <w:rFonts w:ascii="Times New Roman" w:hAnsi="Times New Roman" w:cs="Times New Roman"/>
          <w:sz w:val="28"/>
          <w:szCs w:val="28"/>
        </w:rPr>
      </w:pPr>
      <w:r w:rsidRPr="00A364DE">
        <w:rPr>
          <w:rFonts w:ascii="Times New Roman" w:hAnsi="Times New Roman" w:cs="Times New Roman"/>
          <w:b/>
          <w:bCs/>
          <w:sz w:val="28"/>
          <w:szCs w:val="28"/>
        </w:rPr>
        <w:t xml:space="preserve">Koks tikslas? </w:t>
      </w:r>
      <w:r w:rsidRPr="00A364DE">
        <w:rPr>
          <w:rFonts w:ascii="Times New Roman" w:hAnsi="Times New Roman" w:cs="Times New Roman"/>
          <w:sz w:val="28"/>
          <w:szCs w:val="28"/>
        </w:rPr>
        <w:t xml:space="preserve">Įvertinti Lietuvos mokinių pasiekimus pagal visiems vienodus kriterijus ir suteikti individualią mokymosi pagalbą, jei to reikia. Nacionaliniu lygmeniu –turėti apibendrintą informaciją apie pasiekimus ir ja remiantis koreguoti ugdymo programas, organizuoti mokytojų kvalifikacijos tobulinimą. </w:t>
      </w:r>
    </w:p>
    <w:p w:rsidR="00436F8D" w:rsidRPr="00A364DE" w:rsidRDefault="00436F8D" w:rsidP="00A364DE">
      <w:pPr>
        <w:jc w:val="both"/>
        <w:rPr>
          <w:rFonts w:ascii="Times New Roman" w:hAnsi="Times New Roman" w:cs="Times New Roman"/>
          <w:sz w:val="28"/>
          <w:szCs w:val="28"/>
        </w:rPr>
      </w:pPr>
      <w:r w:rsidRPr="00A364DE">
        <w:rPr>
          <w:rFonts w:ascii="Times New Roman" w:hAnsi="Times New Roman" w:cs="Times New Roman"/>
          <w:sz w:val="28"/>
          <w:szCs w:val="28"/>
        </w:rPr>
        <w:t>Mokyklos gali palyginti savo darbo rezultatus su kitų panašių šalies mokyklų rezultatais.</w:t>
      </w:r>
    </w:p>
    <w:p w:rsidR="00436F8D" w:rsidRPr="00436F8D" w:rsidRDefault="00436F8D" w:rsidP="00436F8D">
      <w:pPr>
        <w:pStyle w:val="Default"/>
        <w:jc w:val="both"/>
        <w:rPr>
          <w:rFonts w:ascii="Times New Roman" w:hAnsi="Times New Roman" w:cs="Times New Roman"/>
          <w:sz w:val="28"/>
          <w:szCs w:val="28"/>
        </w:rPr>
      </w:pPr>
      <w:r w:rsidRPr="00A364DE">
        <w:rPr>
          <w:rFonts w:ascii="Times New Roman" w:hAnsi="Times New Roman" w:cs="Times New Roman"/>
          <w:b/>
          <w:bCs/>
          <w:sz w:val="28"/>
          <w:szCs w:val="28"/>
        </w:rPr>
        <w:t xml:space="preserve">Kas nusprendžia, ar mokinys dalyvaus NMPP? </w:t>
      </w:r>
      <w:r w:rsidR="00A364DE">
        <w:rPr>
          <w:rFonts w:ascii="Times New Roman" w:hAnsi="Times New Roman" w:cs="Times New Roman"/>
          <w:b/>
          <w:bCs/>
          <w:sz w:val="28"/>
          <w:szCs w:val="28"/>
        </w:rPr>
        <w:t xml:space="preserve"> M</w:t>
      </w:r>
      <w:r w:rsidRPr="00A364DE">
        <w:rPr>
          <w:rFonts w:ascii="Times New Roman" w:hAnsi="Times New Roman" w:cs="Times New Roman"/>
          <w:sz w:val="28"/>
          <w:szCs w:val="28"/>
        </w:rPr>
        <w:t>okyklos</w:t>
      </w:r>
      <w:r w:rsidRPr="00436F8D">
        <w:rPr>
          <w:rFonts w:ascii="Times New Roman" w:hAnsi="Times New Roman" w:cs="Times New Roman"/>
          <w:sz w:val="28"/>
          <w:szCs w:val="28"/>
        </w:rPr>
        <w:t xml:space="preserve"> steigėj</w:t>
      </w:r>
      <w:r w:rsidR="00A364DE">
        <w:rPr>
          <w:rFonts w:ascii="Times New Roman" w:hAnsi="Times New Roman" w:cs="Times New Roman"/>
          <w:sz w:val="28"/>
          <w:szCs w:val="28"/>
        </w:rPr>
        <w:t>as</w:t>
      </w:r>
      <w:r w:rsidRPr="00436F8D">
        <w:rPr>
          <w:rFonts w:ascii="Times New Roman" w:hAnsi="Times New Roman" w:cs="Times New Roman"/>
          <w:sz w:val="28"/>
          <w:szCs w:val="28"/>
        </w:rPr>
        <w:t xml:space="preserve">. Steigėjas gali sprendimo teisę perleisti mokyklos vadovybei. Jeigu mokykla ar mokyklos steigėjas priima sprendimą dalyvauti NMPP, mokiniai turi dalyvauti. </w:t>
      </w:r>
    </w:p>
    <w:p w:rsidR="00436F8D" w:rsidRPr="00436F8D" w:rsidRDefault="00436F8D" w:rsidP="00436F8D">
      <w:pPr>
        <w:pStyle w:val="Default"/>
        <w:jc w:val="both"/>
        <w:rPr>
          <w:rFonts w:ascii="Times New Roman" w:hAnsi="Times New Roman" w:cs="Times New Roman"/>
          <w:sz w:val="28"/>
          <w:szCs w:val="28"/>
        </w:rPr>
      </w:pPr>
      <w:r w:rsidRPr="00436F8D">
        <w:rPr>
          <w:rFonts w:ascii="Times New Roman" w:hAnsi="Times New Roman" w:cs="Times New Roman"/>
          <w:sz w:val="28"/>
          <w:szCs w:val="28"/>
        </w:rPr>
        <w:t xml:space="preserve">Savivaldybės ir mokyklos, siekdamos plačiau įsivertinti ugdymo kokybę, gali nuspręsti šalia NMPP testų pasinaudoti ir mokinių klausimynais. Remiantis gautais duomenimis mokyklai (savivaldybei), yra apskaičiuojami tokie rodikliai kaip mokyklos klimatas, patyčių situacija mokyklose, mokinio savijauta mokykloje, mokinio mokėjimas mokytis, mokyklos sukuriama pridėtinė vertė ir pan. Tai leidžia </w:t>
      </w:r>
      <w:proofErr w:type="spellStart"/>
      <w:r w:rsidRPr="00436F8D">
        <w:rPr>
          <w:rFonts w:ascii="Times New Roman" w:hAnsi="Times New Roman" w:cs="Times New Roman"/>
          <w:sz w:val="28"/>
          <w:szCs w:val="28"/>
        </w:rPr>
        <w:t>visapusiškiau</w:t>
      </w:r>
      <w:proofErr w:type="spellEnd"/>
      <w:r w:rsidRPr="00436F8D">
        <w:rPr>
          <w:rFonts w:ascii="Times New Roman" w:hAnsi="Times New Roman" w:cs="Times New Roman"/>
          <w:sz w:val="28"/>
          <w:szCs w:val="28"/>
        </w:rPr>
        <w:t xml:space="preserve"> įsivertinti mokyklai, atkreipiama daugiau dėmesio ne tik į akademinius mokinių rezultatus, bet ir į mokinių savijautą, emocinį mokyklos klimatą, labiau įsivertinamas mokyklos indėlis į mokinių pasiekimus, atsižvelgiant į mokyklos kontekstą. Mokyklos turi informuoti tėvus apie tokį išplėstinį tyrimą ir gauti tėvų sutikimą, kad jų vaikas pildytų klausimyną. Tėvai gali atsisakyti leisti savo vaikui pildyti mokinio klausimyną, bet tokiu atveju mokyklai (savivaldybei) rengiamoje ataskaitoje būtų sunkiau tiksliai ir objektyviai įvertinti tokius svarbius mokyklos darbo rodiklius kaip mokyklos sukuriama pridėtinė vertė, mokinių savijautos mokykloje rodiklis ir patyčių situacijos mokykloje rodiklis. </w:t>
      </w:r>
    </w:p>
    <w:p w:rsidR="00436F8D" w:rsidRPr="00436F8D" w:rsidRDefault="00436F8D" w:rsidP="00436F8D">
      <w:pPr>
        <w:pStyle w:val="Default"/>
        <w:jc w:val="both"/>
        <w:rPr>
          <w:rFonts w:ascii="Times New Roman" w:hAnsi="Times New Roman" w:cs="Times New Roman"/>
          <w:sz w:val="28"/>
          <w:szCs w:val="28"/>
        </w:rPr>
      </w:pPr>
    </w:p>
    <w:p w:rsidR="00436F8D" w:rsidRPr="00436F8D" w:rsidRDefault="00436F8D" w:rsidP="00436F8D">
      <w:pPr>
        <w:pStyle w:val="Default"/>
        <w:jc w:val="both"/>
        <w:rPr>
          <w:rFonts w:ascii="Times New Roman" w:hAnsi="Times New Roman" w:cs="Times New Roman"/>
          <w:sz w:val="28"/>
          <w:szCs w:val="28"/>
        </w:rPr>
      </w:pPr>
      <w:r w:rsidRPr="00436F8D">
        <w:rPr>
          <w:rFonts w:ascii="Times New Roman" w:hAnsi="Times New Roman" w:cs="Times New Roman"/>
          <w:b/>
          <w:bCs/>
          <w:sz w:val="28"/>
          <w:szCs w:val="28"/>
        </w:rPr>
        <w:t xml:space="preserve">Kas vertina mokinių darbus? </w:t>
      </w:r>
      <w:r w:rsidRPr="00436F8D">
        <w:rPr>
          <w:rFonts w:ascii="Times New Roman" w:hAnsi="Times New Roman" w:cs="Times New Roman"/>
          <w:sz w:val="28"/>
          <w:szCs w:val="28"/>
        </w:rPr>
        <w:t xml:space="preserve">Vertina mokyklos mokytojai. </w:t>
      </w:r>
    </w:p>
    <w:p w:rsidR="00436F8D" w:rsidRPr="00436F8D" w:rsidRDefault="00436F8D" w:rsidP="00436F8D">
      <w:pPr>
        <w:pStyle w:val="Default"/>
        <w:jc w:val="both"/>
        <w:rPr>
          <w:rFonts w:ascii="Times New Roman" w:hAnsi="Times New Roman" w:cs="Times New Roman"/>
          <w:sz w:val="28"/>
          <w:szCs w:val="28"/>
        </w:rPr>
      </w:pPr>
    </w:p>
    <w:p w:rsidR="00A364DE" w:rsidRDefault="00436F8D" w:rsidP="00436F8D">
      <w:pPr>
        <w:pStyle w:val="Default"/>
        <w:jc w:val="both"/>
        <w:rPr>
          <w:rFonts w:ascii="Times New Roman" w:hAnsi="Times New Roman" w:cs="Times New Roman"/>
          <w:sz w:val="28"/>
          <w:szCs w:val="28"/>
        </w:rPr>
      </w:pPr>
      <w:r w:rsidRPr="00436F8D">
        <w:rPr>
          <w:rFonts w:ascii="Times New Roman" w:hAnsi="Times New Roman" w:cs="Times New Roman"/>
          <w:b/>
          <w:bCs/>
          <w:sz w:val="28"/>
          <w:szCs w:val="28"/>
        </w:rPr>
        <w:t xml:space="preserve">Ar rašomas pažymys? </w:t>
      </w:r>
      <w:r w:rsidRPr="00436F8D">
        <w:rPr>
          <w:rFonts w:ascii="Times New Roman" w:hAnsi="Times New Roman" w:cs="Times New Roman"/>
          <w:sz w:val="28"/>
          <w:szCs w:val="28"/>
        </w:rPr>
        <w:t xml:space="preserve">Kadangi tai yra informacija mokiniui, jo tėvams ir mokytojui, o ne išvada apie mokinio įgytą išsilavinimą, pažymys gali būti nerašomas. Tai sprendžia pati mokykla. Jei pažymys rašomas –jo reikšmė tokia pati kaip eilinio kontrolinio darbo. Patikrinimo rezultatai neturi jokios įtakos mokiniui pereinant į kitą klasę ar mokyklą. </w:t>
      </w:r>
    </w:p>
    <w:p w:rsidR="00436F8D" w:rsidRPr="00436F8D" w:rsidRDefault="00436F8D" w:rsidP="00436F8D">
      <w:pPr>
        <w:pStyle w:val="Default"/>
        <w:jc w:val="both"/>
        <w:rPr>
          <w:rFonts w:ascii="Times New Roman" w:hAnsi="Times New Roman" w:cs="Times New Roman"/>
          <w:sz w:val="28"/>
          <w:szCs w:val="28"/>
        </w:rPr>
      </w:pPr>
      <w:r w:rsidRPr="00436F8D">
        <w:rPr>
          <w:rFonts w:ascii="Times New Roman" w:hAnsi="Times New Roman" w:cs="Times New Roman"/>
          <w:b/>
          <w:bCs/>
          <w:sz w:val="28"/>
          <w:szCs w:val="28"/>
        </w:rPr>
        <w:lastRenderedPageBreak/>
        <w:t xml:space="preserve">Kaip mokinys ir jo tėvai informuojami apie rezultatus? </w:t>
      </w:r>
      <w:r w:rsidRPr="00436F8D">
        <w:rPr>
          <w:rFonts w:ascii="Times New Roman" w:hAnsi="Times New Roman" w:cs="Times New Roman"/>
          <w:sz w:val="28"/>
          <w:szCs w:val="28"/>
        </w:rPr>
        <w:t xml:space="preserve">Parengiama detali ataskaita apie kiekvieno mokinio pasiekimus –ją mato tik pats mokinys, jo tėvai ir už mokinio ugdymą atsakingi mokyklos darbuotojai. Ataskaita mokiniui ir jo tėvams įteikiama iki mokslo metų pabaigos. Ataskaitos duomenys parodo, kokios kiekvieno dalyko sritys mokiniui sekasi gerai, o kur reikia pasistengti, taip pat mokinio pasiekimų lygį visos </w:t>
      </w:r>
      <w:r w:rsidRPr="00436F8D">
        <w:rPr>
          <w:rFonts w:ascii="Times New Roman" w:hAnsi="Times New Roman" w:cs="Times New Roman"/>
          <w:b/>
          <w:bCs/>
          <w:sz w:val="28"/>
          <w:szCs w:val="28"/>
        </w:rPr>
        <w:t xml:space="preserve"> </w:t>
      </w:r>
      <w:r w:rsidRPr="00436F8D">
        <w:rPr>
          <w:rFonts w:ascii="Times New Roman" w:hAnsi="Times New Roman" w:cs="Times New Roman"/>
          <w:sz w:val="28"/>
          <w:szCs w:val="28"/>
        </w:rPr>
        <w:t>Lietuvos mokinių mastu.</w:t>
      </w:r>
    </w:p>
    <w:p w:rsidR="00436F8D" w:rsidRPr="00436F8D" w:rsidRDefault="00436F8D" w:rsidP="00436F8D">
      <w:pPr>
        <w:pStyle w:val="Default"/>
        <w:jc w:val="both"/>
        <w:rPr>
          <w:rFonts w:ascii="Times New Roman" w:hAnsi="Times New Roman" w:cs="Times New Roman"/>
          <w:sz w:val="28"/>
          <w:szCs w:val="28"/>
        </w:rPr>
      </w:pPr>
    </w:p>
    <w:p w:rsidR="00436F8D" w:rsidRPr="00436F8D" w:rsidRDefault="00436F8D" w:rsidP="00436F8D">
      <w:pPr>
        <w:pStyle w:val="Default"/>
        <w:jc w:val="both"/>
        <w:rPr>
          <w:rFonts w:ascii="Times New Roman" w:hAnsi="Times New Roman" w:cs="Times New Roman"/>
          <w:sz w:val="28"/>
          <w:szCs w:val="28"/>
        </w:rPr>
      </w:pPr>
      <w:r w:rsidRPr="00436F8D">
        <w:rPr>
          <w:rFonts w:ascii="Times New Roman" w:hAnsi="Times New Roman" w:cs="Times New Roman"/>
          <w:b/>
          <w:bCs/>
          <w:sz w:val="28"/>
          <w:szCs w:val="28"/>
        </w:rPr>
        <w:t xml:space="preserve">Kaip naudojami pasiekimų patikrinimo rezultatai? </w:t>
      </w:r>
      <w:r w:rsidRPr="00436F8D">
        <w:rPr>
          <w:rFonts w:ascii="Times New Roman" w:hAnsi="Times New Roman" w:cs="Times New Roman"/>
          <w:sz w:val="28"/>
          <w:szCs w:val="28"/>
        </w:rPr>
        <w:t xml:space="preserve">vadovybė, matydami vertinimo rezultatus, gali nuspręsti, ką ir kaip, ugdant konkretų vaiką, reikia pakeisti, kokias užduotis skirti, kokios individualios pagalbos jam reikia. Mokinio tėvai, remdamiesi ataskaita, gali kreiptis į mokyklos vadovybę arba mokytojus ir prašyti, kad mokiniui būtų suteikta atitinkama mokymosi pagalba. Pagal apibendrintus pasiekimų rezultatus mokyklos steigėjas gali spręsti, kokios papildomos pagalbos reikia mokyklai. </w:t>
      </w:r>
    </w:p>
    <w:p w:rsidR="00436F8D" w:rsidRPr="00436F8D" w:rsidRDefault="00436F8D" w:rsidP="00436F8D">
      <w:pPr>
        <w:autoSpaceDE w:val="0"/>
        <w:autoSpaceDN w:val="0"/>
        <w:adjustRightInd w:val="0"/>
        <w:spacing w:after="0" w:line="240" w:lineRule="auto"/>
        <w:jc w:val="both"/>
        <w:rPr>
          <w:rFonts w:ascii="Times New Roman" w:hAnsi="Times New Roman" w:cs="Times New Roman"/>
          <w:color w:val="000000"/>
          <w:sz w:val="28"/>
          <w:szCs w:val="28"/>
        </w:rPr>
      </w:pPr>
    </w:p>
    <w:p w:rsidR="00436F8D" w:rsidRDefault="00436F8D" w:rsidP="00436F8D">
      <w:pPr>
        <w:pStyle w:val="Default"/>
        <w:jc w:val="both"/>
        <w:rPr>
          <w:rFonts w:ascii="Times New Roman" w:hAnsi="Times New Roman" w:cs="Times New Roman"/>
          <w:sz w:val="28"/>
          <w:szCs w:val="28"/>
        </w:rPr>
      </w:pPr>
      <w:r w:rsidRPr="00436F8D">
        <w:rPr>
          <w:rFonts w:ascii="Times New Roman" w:hAnsi="Times New Roman" w:cs="Times New Roman"/>
          <w:b/>
          <w:bCs/>
          <w:sz w:val="28"/>
          <w:szCs w:val="28"/>
        </w:rPr>
        <w:t xml:space="preserve">Ar reikia ruoštis? </w:t>
      </w:r>
      <w:r w:rsidRPr="00436F8D">
        <w:rPr>
          <w:rFonts w:ascii="Times New Roman" w:hAnsi="Times New Roman" w:cs="Times New Roman"/>
          <w:sz w:val="28"/>
          <w:szCs w:val="28"/>
        </w:rPr>
        <w:t>Nacionaliniam pasiekimų patikrinimui specialiai ruoštis tikrai</w:t>
      </w:r>
      <w:r w:rsidRPr="00436F8D">
        <w:rPr>
          <w:rFonts w:ascii="Times New Roman" w:hAnsi="Times New Roman" w:cs="Times New Roman"/>
          <w:b/>
          <w:bCs/>
          <w:sz w:val="28"/>
          <w:szCs w:val="28"/>
        </w:rPr>
        <w:t xml:space="preserve"> </w:t>
      </w:r>
      <w:r w:rsidRPr="00436F8D">
        <w:rPr>
          <w:rFonts w:ascii="Times New Roman" w:hAnsi="Times New Roman" w:cs="Times New Roman"/>
          <w:sz w:val="28"/>
          <w:szCs w:val="28"/>
        </w:rPr>
        <w:t>nereikia, tai ne egzaminas.</w:t>
      </w:r>
    </w:p>
    <w:p w:rsidR="00A364DE" w:rsidRDefault="00A364DE" w:rsidP="00436F8D">
      <w:pPr>
        <w:pStyle w:val="Default"/>
        <w:jc w:val="both"/>
        <w:rPr>
          <w:rFonts w:ascii="Times New Roman" w:hAnsi="Times New Roman" w:cs="Times New Roman"/>
          <w:sz w:val="28"/>
          <w:szCs w:val="28"/>
        </w:rPr>
      </w:pPr>
    </w:p>
    <w:p w:rsidR="00A95D99" w:rsidRPr="00A95D99" w:rsidRDefault="00A95D99" w:rsidP="00436F8D">
      <w:pPr>
        <w:pStyle w:val="Default"/>
        <w:jc w:val="both"/>
        <w:rPr>
          <w:rFonts w:ascii="Times New Roman" w:hAnsi="Times New Roman" w:cs="Times New Roman"/>
          <w:sz w:val="28"/>
          <w:szCs w:val="28"/>
        </w:rPr>
      </w:pPr>
    </w:p>
    <w:p w:rsidR="00A364DE" w:rsidRPr="00A95D99" w:rsidRDefault="00A95D99" w:rsidP="00A364DE">
      <w:pPr>
        <w:jc w:val="center"/>
        <w:rPr>
          <w:b/>
          <w:sz w:val="28"/>
          <w:szCs w:val="28"/>
        </w:rPr>
      </w:pPr>
      <w:r w:rsidRPr="00A95D99">
        <w:rPr>
          <w:b/>
          <w:sz w:val="28"/>
          <w:szCs w:val="28"/>
        </w:rPr>
        <w:t>NMPP  VYKDYMO GRAFIKAS</w:t>
      </w:r>
    </w:p>
    <w:p w:rsidR="00A95D99" w:rsidRPr="00A95D99" w:rsidRDefault="00A95D99" w:rsidP="00A95D99">
      <w:pPr>
        <w:tabs>
          <w:tab w:val="left" w:pos="1320"/>
        </w:tabs>
        <w:ind w:firstLine="1296"/>
        <w:jc w:val="both"/>
        <w:rPr>
          <w:b/>
          <w:sz w:val="28"/>
          <w:szCs w:val="28"/>
        </w:rPr>
      </w:pPr>
      <w:r w:rsidRPr="00A95D99">
        <w:rPr>
          <w:b/>
          <w:sz w:val="28"/>
          <w:szCs w:val="28"/>
        </w:rPr>
        <w:t>7.</w:t>
      </w:r>
      <w:r w:rsidRPr="00A95D99">
        <w:rPr>
          <w:b/>
          <w:color w:val="FF0000"/>
          <w:sz w:val="28"/>
          <w:szCs w:val="28"/>
        </w:rPr>
        <w:t xml:space="preserve"> </w:t>
      </w:r>
      <w:r w:rsidRPr="00A95D99">
        <w:rPr>
          <w:b/>
          <w:sz w:val="28"/>
          <w:szCs w:val="28"/>
        </w:rPr>
        <w:t>Testo/klausimyno vykdymo data, laikas ir testo/klausimyno pildymo trukmė:</w:t>
      </w:r>
    </w:p>
    <w:tbl>
      <w:tblPr>
        <w:tblStyle w:val="Lentelstinklelis"/>
        <w:tblW w:w="0" w:type="auto"/>
        <w:tblLook w:val="04A0"/>
      </w:tblPr>
      <w:tblGrid>
        <w:gridCol w:w="3053"/>
        <w:gridCol w:w="2267"/>
        <w:gridCol w:w="2267"/>
        <w:gridCol w:w="2267"/>
      </w:tblGrid>
      <w:tr w:rsidR="00A95D99" w:rsidRPr="00A95D99" w:rsidTr="00F728D1">
        <w:tc>
          <w:tcPr>
            <w:tcW w:w="3510" w:type="dxa"/>
          </w:tcPr>
          <w:p w:rsidR="00A95D99" w:rsidRPr="00A95D99" w:rsidRDefault="00A95D99" w:rsidP="00A364DE">
            <w:pPr>
              <w:tabs>
                <w:tab w:val="left" w:pos="1320"/>
              </w:tabs>
              <w:ind w:firstLine="0"/>
              <w:rPr>
                <w:b/>
                <w:sz w:val="28"/>
                <w:szCs w:val="28"/>
              </w:rPr>
            </w:pPr>
            <w:r w:rsidRPr="00A95D99">
              <w:rPr>
                <w:b/>
                <w:sz w:val="28"/>
                <w:szCs w:val="28"/>
              </w:rPr>
              <w:t>Dalyko/ugdymo srities NMPP  testas/klausimynas</w:t>
            </w:r>
          </w:p>
        </w:tc>
        <w:tc>
          <w:tcPr>
            <w:tcW w:w="2127" w:type="dxa"/>
          </w:tcPr>
          <w:p w:rsidR="00A95D99" w:rsidRPr="00A95D99" w:rsidRDefault="00A95D99" w:rsidP="00A364DE">
            <w:pPr>
              <w:tabs>
                <w:tab w:val="left" w:pos="1320"/>
              </w:tabs>
              <w:ind w:firstLine="0"/>
              <w:rPr>
                <w:b/>
                <w:sz w:val="28"/>
                <w:szCs w:val="28"/>
              </w:rPr>
            </w:pPr>
            <w:r w:rsidRPr="00A95D99">
              <w:rPr>
                <w:b/>
                <w:sz w:val="28"/>
                <w:szCs w:val="28"/>
              </w:rPr>
              <w:t>NMPP testo/klausimyno vykdymo  data</w:t>
            </w:r>
          </w:p>
        </w:tc>
        <w:tc>
          <w:tcPr>
            <w:tcW w:w="2126" w:type="dxa"/>
          </w:tcPr>
          <w:p w:rsidR="00A95D99" w:rsidRPr="00A95D99" w:rsidRDefault="00A95D99" w:rsidP="00A364DE">
            <w:pPr>
              <w:tabs>
                <w:tab w:val="left" w:pos="1320"/>
              </w:tabs>
              <w:ind w:firstLine="0"/>
              <w:rPr>
                <w:b/>
                <w:sz w:val="28"/>
                <w:szCs w:val="28"/>
              </w:rPr>
            </w:pPr>
            <w:r w:rsidRPr="00A95D99">
              <w:rPr>
                <w:b/>
                <w:sz w:val="28"/>
                <w:szCs w:val="28"/>
              </w:rPr>
              <w:t>NMPP testo/klausimyno pildymo laikas (val.)</w:t>
            </w:r>
          </w:p>
        </w:tc>
        <w:tc>
          <w:tcPr>
            <w:tcW w:w="2092" w:type="dxa"/>
          </w:tcPr>
          <w:p w:rsidR="00A95D99" w:rsidRPr="00A95D99" w:rsidRDefault="00A95D99" w:rsidP="00A364DE">
            <w:pPr>
              <w:tabs>
                <w:tab w:val="left" w:pos="1320"/>
              </w:tabs>
              <w:ind w:firstLine="0"/>
              <w:rPr>
                <w:b/>
                <w:sz w:val="28"/>
                <w:szCs w:val="28"/>
              </w:rPr>
            </w:pPr>
            <w:r w:rsidRPr="00A95D99">
              <w:rPr>
                <w:b/>
                <w:sz w:val="28"/>
                <w:szCs w:val="28"/>
              </w:rPr>
              <w:t>NMPP testo/klausimyno pildymo trukmė</w:t>
            </w:r>
          </w:p>
        </w:tc>
      </w:tr>
      <w:tr w:rsidR="00A95D99" w:rsidRPr="00A95D99" w:rsidTr="00F728D1">
        <w:tc>
          <w:tcPr>
            <w:tcW w:w="9855" w:type="dxa"/>
            <w:gridSpan w:val="4"/>
          </w:tcPr>
          <w:p w:rsidR="00A95D99" w:rsidRPr="00A95D99" w:rsidRDefault="00A95D99" w:rsidP="00A95D99">
            <w:pPr>
              <w:tabs>
                <w:tab w:val="left" w:pos="1320"/>
              </w:tabs>
              <w:rPr>
                <w:b/>
                <w:sz w:val="28"/>
                <w:szCs w:val="28"/>
              </w:rPr>
            </w:pPr>
            <w:r w:rsidRPr="00A95D99">
              <w:rPr>
                <w:b/>
                <w:sz w:val="28"/>
                <w:szCs w:val="28"/>
              </w:rPr>
              <w:t>2 klasė</w:t>
            </w:r>
          </w:p>
        </w:tc>
      </w:tr>
      <w:tr w:rsidR="00A95D99" w:rsidRPr="00A95D99" w:rsidTr="00F728D1">
        <w:tc>
          <w:tcPr>
            <w:tcW w:w="3510" w:type="dxa"/>
          </w:tcPr>
          <w:p w:rsidR="00A95D99" w:rsidRPr="00A95D99" w:rsidRDefault="00A95D99" w:rsidP="00A95D99">
            <w:pPr>
              <w:tabs>
                <w:tab w:val="left" w:pos="1320"/>
              </w:tabs>
              <w:ind w:firstLine="0"/>
              <w:rPr>
                <w:sz w:val="28"/>
                <w:szCs w:val="28"/>
              </w:rPr>
            </w:pPr>
            <w:r w:rsidRPr="00A95D99">
              <w:rPr>
                <w:sz w:val="28"/>
                <w:szCs w:val="28"/>
              </w:rPr>
              <w:t>Rašymas 1 dalis (teksto kūrimas)</w:t>
            </w:r>
          </w:p>
        </w:tc>
        <w:tc>
          <w:tcPr>
            <w:tcW w:w="2127" w:type="dxa"/>
          </w:tcPr>
          <w:p w:rsidR="00A95D99" w:rsidRPr="00A95D99" w:rsidRDefault="00A95D99" w:rsidP="00A95D99">
            <w:pPr>
              <w:tabs>
                <w:tab w:val="left" w:pos="1320"/>
              </w:tabs>
              <w:ind w:firstLine="0"/>
              <w:rPr>
                <w:sz w:val="28"/>
                <w:szCs w:val="28"/>
              </w:rPr>
            </w:pPr>
            <w:r w:rsidRPr="00A95D99">
              <w:rPr>
                <w:sz w:val="28"/>
                <w:szCs w:val="28"/>
              </w:rPr>
              <w:t>Balandžio 16 d.</w:t>
            </w:r>
          </w:p>
        </w:tc>
        <w:tc>
          <w:tcPr>
            <w:tcW w:w="2126" w:type="dxa"/>
          </w:tcPr>
          <w:p w:rsidR="00A95D99" w:rsidRPr="00A95D99" w:rsidRDefault="00A95D99" w:rsidP="00A95D99">
            <w:pPr>
              <w:tabs>
                <w:tab w:val="left" w:pos="1320"/>
              </w:tabs>
              <w:ind w:firstLine="0"/>
              <w:rPr>
                <w:sz w:val="28"/>
                <w:szCs w:val="28"/>
              </w:rPr>
            </w:pPr>
            <w:r w:rsidRPr="00A95D99">
              <w:rPr>
                <w:sz w:val="28"/>
                <w:szCs w:val="28"/>
              </w:rPr>
              <w:t>Pradžia 8.55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apie 45 min.*</w:t>
            </w:r>
          </w:p>
        </w:tc>
      </w:tr>
      <w:tr w:rsidR="00A95D99" w:rsidRPr="00A95D99" w:rsidTr="00F728D1">
        <w:tc>
          <w:tcPr>
            <w:tcW w:w="3510" w:type="dxa"/>
          </w:tcPr>
          <w:p w:rsidR="00A95D99" w:rsidRPr="00A95D99" w:rsidRDefault="00A95D99" w:rsidP="00A95D99">
            <w:pPr>
              <w:tabs>
                <w:tab w:val="left" w:pos="1320"/>
              </w:tabs>
              <w:ind w:firstLine="0"/>
              <w:rPr>
                <w:sz w:val="28"/>
                <w:szCs w:val="28"/>
              </w:rPr>
            </w:pPr>
            <w:r w:rsidRPr="00A95D99">
              <w:rPr>
                <w:sz w:val="28"/>
                <w:szCs w:val="28"/>
              </w:rPr>
              <w:t>Skaitymas</w:t>
            </w:r>
          </w:p>
        </w:tc>
        <w:tc>
          <w:tcPr>
            <w:tcW w:w="2127" w:type="dxa"/>
          </w:tcPr>
          <w:p w:rsidR="00A95D99" w:rsidRPr="00A95D99" w:rsidRDefault="00A95D99" w:rsidP="00A95D99">
            <w:pPr>
              <w:tabs>
                <w:tab w:val="left" w:pos="1320"/>
              </w:tabs>
              <w:ind w:firstLine="0"/>
              <w:rPr>
                <w:sz w:val="28"/>
                <w:szCs w:val="28"/>
              </w:rPr>
            </w:pPr>
            <w:r w:rsidRPr="00A95D99">
              <w:rPr>
                <w:sz w:val="28"/>
                <w:szCs w:val="28"/>
              </w:rPr>
              <w:t>Balandžio 18 d.</w:t>
            </w:r>
          </w:p>
        </w:tc>
        <w:tc>
          <w:tcPr>
            <w:tcW w:w="2126" w:type="dxa"/>
          </w:tcPr>
          <w:p w:rsidR="00A95D99" w:rsidRPr="00A95D99" w:rsidRDefault="00A95D99" w:rsidP="00A95D99">
            <w:pPr>
              <w:tabs>
                <w:tab w:val="left" w:pos="1320"/>
              </w:tabs>
              <w:ind w:firstLine="0"/>
              <w:rPr>
                <w:sz w:val="28"/>
                <w:szCs w:val="28"/>
              </w:rPr>
            </w:pPr>
            <w:r w:rsidRPr="00A95D99">
              <w:rPr>
                <w:sz w:val="28"/>
                <w:szCs w:val="28"/>
              </w:rPr>
              <w:t>Pradžia 8.55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apie 45 min.*</w:t>
            </w:r>
          </w:p>
        </w:tc>
      </w:tr>
      <w:tr w:rsidR="00A95D99" w:rsidRPr="00A95D99" w:rsidTr="00F728D1">
        <w:tc>
          <w:tcPr>
            <w:tcW w:w="3510" w:type="dxa"/>
          </w:tcPr>
          <w:p w:rsidR="00A95D99" w:rsidRPr="00A95D99" w:rsidRDefault="00A95D99" w:rsidP="00A95D99">
            <w:pPr>
              <w:tabs>
                <w:tab w:val="left" w:pos="1320"/>
              </w:tabs>
              <w:ind w:firstLine="0"/>
              <w:rPr>
                <w:sz w:val="28"/>
                <w:szCs w:val="28"/>
              </w:rPr>
            </w:pPr>
            <w:r w:rsidRPr="00A95D99">
              <w:rPr>
                <w:sz w:val="28"/>
                <w:szCs w:val="28"/>
              </w:rPr>
              <w:t>Matematika</w:t>
            </w:r>
          </w:p>
        </w:tc>
        <w:tc>
          <w:tcPr>
            <w:tcW w:w="2127" w:type="dxa"/>
          </w:tcPr>
          <w:p w:rsidR="00A95D99" w:rsidRPr="00A95D99" w:rsidRDefault="00A95D99" w:rsidP="00A95D99">
            <w:pPr>
              <w:tabs>
                <w:tab w:val="left" w:pos="1320"/>
              </w:tabs>
              <w:ind w:firstLine="0"/>
              <w:rPr>
                <w:sz w:val="28"/>
                <w:szCs w:val="28"/>
              </w:rPr>
            </w:pPr>
            <w:r w:rsidRPr="00A95D99">
              <w:rPr>
                <w:sz w:val="28"/>
                <w:szCs w:val="28"/>
              </w:rPr>
              <w:t>Balandžio 30 d.</w:t>
            </w:r>
          </w:p>
        </w:tc>
        <w:tc>
          <w:tcPr>
            <w:tcW w:w="2126" w:type="dxa"/>
          </w:tcPr>
          <w:p w:rsidR="00A95D99" w:rsidRPr="00A95D99" w:rsidRDefault="00A95D99" w:rsidP="00A95D99">
            <w:pPr>
              <w:tabs>
                <w:tab w:val="left" w:pos="1320"/>
              </w:tabs>
              <w:ind w:firstLine="0"/>
              <w:rPr>
                <w:sz w:val="28"/>
                <w:szCs w:val="28"/>
              </w:rPr>
            </w:pPr>
            <w:r w:rsidRPr="00A95D99">
              <w:rPr>
                <w:sz w:val="28"/>
                <w:szCs w:val="28"/>
              </w:rPr>
              <w:t>Pradžia 8.55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apie 45 min.*</w:t>
            </w:r>
          </w:p>
        </w:tc>
      </w:tr>
      <w:tr w:rsidR="00A95D99" w:rsidRPr="00A95D99" w:rsidTr="00F728D1">
        <w:tc>
          <w:tcPr>
            <w:tcW w:w="3510" w:type="dxa"/>
          </w:tcPr>
          <w:p w:rsidR="00A95D99" w:rsidRPr="00A95D99" w:rsidRDefault="00A95D99" w:rsidP="00A95D99">
            <w:pPr>
              <w:tabs>
                <w:tab w:val="left" w:pos="1320"/>
              </w:tabs>
              <w:ind w:firstLine="0"/>
              <w:rPr>
                <w:sz w:val="28"/>
                <w:szCs w:val="28"/>
              </w:rPr>
            </w:pPr>
            <w:r w:rsidRPr="00A95D99">
              <w:rPr>
                <w:sz w:val="28"/>
                <w:szCs w:val="28"/>
              </w:rPr>
              <w:t>Rašymas 2 dalis (kalbos sistema)</w:t>
            </w:r>
          </w:p>
        </w:tc>
        <w:tc>
          <w:tcPr>
            <w:tcW w:w="2127" w:type="dxa"/>
          </w:tcPr>
          <w:p w:rsidR="00A95D99" w:rsidRPr="00A95D99" w:rsidRDefault="00A95D99" w:rsidP="00A95D99">
            <w:pPr>
              <w:tabs>
                <w:tab w:val="left" w:pos="1320"/>
              </w:tabs>
              <w:ind w:firstLine="0"/>
              <w:rPr>
                <w:sz w:val="28"/>
                <w:szCs w:val="28"/>
              </w:rPr>
            </w:pPr>
            <w:r w:rsidRPr="00A95D99">
              <w:rPr>
                <w:sz w:val="28"/>
                <w:szCs w:val="28"/>
              </w:rPr>
              <w:t>Gegužės 3 d.</w:t>
            </w:r>
          </w:p>
        </w:tc>
        <w:tc>
          <w:tcPr>
            <w:tcW w:w="2126" w:type="dxa"/>
          </w:tcPr>
          <w:p w:rsidR="00A95D99" w:rsidRPr="00A95D99" w:rsidRDefault="00A95D99" w:rsidP="00A95D99">
            <w:pPr>
              <w:tabs>
                <w:tab w:val="left" w:pos="1320"/>
              </w:tabs>
              <w:ind w:firstLine="0"/>
              <w:rPr>
                <w:sz w:val="28"/>
                <w:szCs w:val="28"/>
              </w:rPr>
            </w:pPr>
            <w:r w:rsidRPr="00A95D99">
              <w:rPr>
                <w:sz w:val="28"/>
                <w:szCs w:val="28"/>
              </w:rPr>
              <w:t>Pradžia 8.55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apie 45 min.*</w:t>
            </w:r>
          </w:p>
        </w:tc>
      </w:tr>
      <w:tr w:rsidR="00A95D99" w:rsidRPr="00A95D99" w:rsidTr="00F728D1">
        <w:tc>
          <w:tcPr>
            <w:tcW w:w="9855" w:type="dxa"/>
            <w:gridSpan w:val="4"/>
          </w:tcPr>
          <w:p w:rsidR="00A95D99" w:rsidRPr="00A95D99" w:rsidRDefault="00A95D99" w:rsidP="00A95D99">
            <w:pPr>
              <w:tabs>
                <w:tab w:val="left" w:pos="1320"/>
              </w:tabs>
              <w:jc w:val="center"/>
              <w:rPr>
                <w:b/>
                <w:sz w:val="28"/>
                <w:szCs w:val="28"/>
              </w:rPr>
            </w:pPr>
            <w:r w:rsidRPr="00A95D99">
              <w:rPr>
                <w:b/>
                <w:sz w:val="28"/>
                <w:szCs w:val="28"/>
              </w:rPr>
              <w:t>4 klasė</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Klausimynas</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Balandžio 15 d.</w:t>
            </w:r>
          </w:p>
        </w:tc>
        <w:tc>
          <w:tcPr>
            <w:tcW w:w="2126" w:type="dxa"/>
            <w:shd w:val="clear" w:color="auto" w:fill="auto"/>
          </w:tcPr>
          <w:p w:rsidR="00A95D99" w:rsidRPr="00A95D99" w:rsidRDefault="00A95D99" w:rsidP="00A95D99">
            <w:pPr>
              <w:tabs>
                <w:tab w:val="left" w:pos="1320"/>
              </w:tabs>
              <w:ind w:firstLine="0"/>
              <w:rPr>
                <w:sz w:val="28"/>
                <w:szCs w:val="28"/>
              </w:rPr>
            </w:pPr>
            <w:r w:rsidRPr="00A95D99">
              <w:rPr>
                <w:sz w:val="28"/>
                <w:szCs w:val="28"/>
              </w:rPr>
              <w:t>8.55 – 9.25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30 min.</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Rašymas</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Balandžio 16 d.</w:t>
            </w:r>
          </w:p>
        </w:tc>
        <w:tc>
          <w:tcPr>
            <w:tcW w:w="2126" w:type="dxa"/>
            <w:shd w:val="clear" w:color="auto" w:fill="auto"/>
          </w:tcPr>
          <w:p w:rsidR="00A95D99" w:rsidRPr="00A95D99" w:rsidRDefault="00A95D99" w:rsidP="00A95D99">
            <w:pPr>
              <w:tabs>
                <w:tab w:val="left" w:pos="1320"/>
              </w:tabs>
              <w:ind w:firstLine="0"/>
              <w:rPr>
                <w:sz w:val="28"/>
                <w:szCs w:val="28"/>
              </w:rPr>
            </w:pPr>
            <w:r w:rsidRPr="00A95D99">
              <w:rPr>
                <w:sz w:val="28"/>
                <w:szCs w:val="28"/>
              </w:rPr>
              <w:t>8.55 – 9.40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45 min.</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Skaitymas</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Balandžio 18 d.</w:t>
            </w:r>
          </w:p>
        </w:tc>
        <w:tc>
          <w:tcPr>
            <w:tcW w:w="2126" w:type="dxa"/>
            <w:shd w:val="clear" w:color="auto" w:fill="auto"/>
          </w:tcPr>
          <w:p w:rsidR="00A95D99" w:rsidRPr="00A95D99" w:rsidRDefault="00A95D99" w:rsidP="00A95D99">
            <w:pPr>
              <w:tabs>
                <w:tab w:val="left" w:pos="1320"/>
              </w:tabs>
              <w:ind w:firstLine="0"/>
              <w:rPr>
                <w:sz w:val="28"/>
                <w:szCs w:val="28"/>
              </w:rPr>
            </w:pPr>
            <w:r w:rsidRPr="00A95D99">
              <w:rPr>
                <w:sz w:val="28"/>
                <w:szCs w:val="28"/>
              </w:rPr>
              <w:t>8.55 – 9.40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45 min.</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Matematika</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 xml:space="preserve">Balandžio 30 d. </w:t>
            </w:r>
          </w:p>
        </w:tc>
        <w:tc>
          <w:tcPr>
            <w:tcW w:w="2126" w:type="dxa"/>
            <w:shd w:val="clear" w:color="auto" w:fill="auto"/>
          </w:tcPr>
          <w:p w:rsidR="00A95D99" w:rsidRPr="00A95D99" w:rsidRDefault="00A95D99" w:rsidP="00A95D99">
            <w:pPr>
              <w:tabs>
                <w:tab w:val="left" w:pos="1320"/>
              </w:tabs>
              <w:ind w:firstLine="0"/>
              <w:jc w:val="left"/>
              <w:rPr>
                <w:sz w:val="28"/>
                <w:szCs w:val="28"/>
              </w:rPr>
            </w:pPr>
            <w:r w:rsidRPr="00A95D99">
              <w:rPr>
                <w:sz w:val="28"/>
                <w:szCs w:val="28"/>
              </w:rPr>
              <w:t>8.55 – 9.40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45 min.</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Pasaulio pažinimas</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 xml:space="preserve">Gegužės 3 d. </w:t>
            </w:r>
          </w:p>
        </w:tc>
        <w:tc>
          <w:tcPr>
            <w:tcW w:w="2126" w:type="dxa"/>
            <w:shd w:val="clear" w:color="auto" w:fill="auto"/>
          </w:tcPr>
          <w:p w:rsidR="00A95D99" w:rsidRPr="00A95D99" w:rsidRDefault="00A95D99" w:rsidP="00A95D99">
            <w:pPr>
              <w:tabs>
                <w:tab w:val="left" w:pos="1320"/>
              </w:tabs>
              <w:ind w:firstLine="0"/>
              <w:jc w:val="left"/>
              <w:rPr>
                <w:sz w:val="28"/>
                <w:szCs w:val="28"/>
              </w:rPr>
            </w:pPr>
            <w:r w:rsidRPr="00A95D99">
              <w:rPr>
                <w:sz w:val="28"/>
                <w:szCs w:val="28"/>
              </w:rPr>
              <w:t>8.55 – 9.40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45 min.</w:t>
            </w:r>
          </w:p>
        </w:tc>
      </w:tr>
      <w:tr w:rsidR="00A95D99" w:rsidRPr="00A95D99" w:rsidTr="00F728D1">
        <w:tc>
          <w:tcPr>
            <w:tcW w:w="9855" w:type="dxa"/>
            <w:gridSpan w:val="4"/>
            <w:shd w:val="clear" w:color="auto" w:fill="auto"/>
          </w:tcPr>
          <w:p w:rsidR="00A364DE" w:rsidRDefault="00A364DE" w:rsidP="00A95D99">
            <w:pPr>
              <w:tabs>
                <w:tab w:val="left" w:pos="1320"/>
              </w:tabs>
              <w:jc w:val="center"/>
              <w:rPr>
                <w:b/>
                <w:sz w:val="28"/>
                <w:szCs w:val="28"/>
              </w:rPr>
            </w:pPr>
          </w:p>
          <w:p w:rsidR="00A95D99" w:rsidRPr="00A95D99" w:rsidRDefault="00A95D99" w:rsidP="00A95D99">
            <w:pPr>
              <w:tabs>
                <w:tab w:val="left" w:pos="1320"/>
              </w:tabs>
              <w:jc w:val="center"/>
              <w:rPr>
                <w:b/>
                <w:sz w:val="28"/>
                <w:szCs w:val="28"/>
              </w:rPr>
            </w:pPr>
            <w:r w:rsidRPr="00A95D99">
              <w:rPr>
                <w:b/>
                <w:sz w:val="28"/>
                <w:szCs w:val="28"/>
              </w:rPr>
              <w:lastRenderedPageBreak/>
              <w:t>6 klasė</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lastRenderedPageBreak/>
              <w:t>Klausimynas</w:t>
            </w:r>
          </w:p>
        </w:tc>
        <w:tc>
          <w:tcPr>
            <w:tcW w:w="2127" w:type="dxa"/>
            <w:shd w:val="clear" w:color="auto" w:fill="auto"/>
          </w:tcPr>
          <w:p w:rsidR="00A95D99" w:rsidRPr="00A95D99" w:rsidRDefault="00A95D99" w:rsidP="00A95D99">
            <w:pPr>
              <w:tabs>
                <w:tab w:val="left" w:pos="1320"/>
              </w:tabs>
              <w:ind w:firstLine="0"/>
              <w:jc w:val="left"/>
              <w:rPr>
                <w:sz w:val="28"/>
                <w:szCs w:val="28"/>
              </w:rPr>
            </w:pPr>
            <w:r w:rsidRPr="00A95D99">
              <w:rPr>
                <w:sz w:val="28"/>
                <w:szCs w:val="28"/>
              </w:rPr>
              <w:t>Balandžio  16 d.</w:t>
            </w:r>
          </w:p>
        </w:tc>
        <w:tc>
          <w:tcPr>
            <w:tcW w:w="2126" w:type="dxa"/>
            <w:shd w:val="clear" w:color="auto" w:fill="auto"/>
          </w:tcPr>
          <w:p w:rsidR="00A95D99" w:rsidRPr="00A95D99" w:rsidRDefault="00A95D99" w:rsidP="00A95D99">
            <w:pPr>
              <w:tabs>
                <w:tab w:val="left" w:pos="1320"/>
              </w:tabs>
              <w:ind w:firstLine="0"/>
              <w:jc w:val="left"/>
              <w:rPr>
                <w:sz w:val="28"/>
                <w:szCs w:val="28"/>
              </w:rPr>
            </w:pPr>
            <w:r w:rsidRPr="00A95D99">
              <w:rPr>
                <w:sz w:val="28"/>
                <w:szCs w:val="28"/>
              </w:rPr>
              <w:t>8.55 – 9.25 val.</w:t>
            </w:r>
          </w:p>
        </w:tc>
        <w:tc>
          <w:tcPr>
            <w:tcW w:w="2092" w:type="dxa"/>
          </w:tcPr>
          <w:p w:rsidR="00A95D99" w:rsidRPr="00A95D99" w:rsidRDefault="00A95D99" w:rsidP="00A95D99">
            <w:pPr>
              <w:tabs>
                <w:tab w:val="left" w:pos="1320"/>
              </w:tabs>
              <w:ind w:firstLine="0"/>
              <w:jc w:val="left"/>
              <w:rPr>
                <w:sz w:val="28"/>
                <w:szCs w:val="28"/>
                <w:highlight w:val="yellow"/>
              </w:rPr>
            </w:pPr>
            <w:r w:rsidRPr="00A95D99">
              <w:rPr>
                <w:sz w:val="28"/>
                <w:szCs w:val="28"/>
              </w:rPr>
              <w:t>30 min.</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Rašymas</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Balandžio 15 d.</w:t>
            </w:r>
          </w:p>
        </w:tc>
        <w:tc>
          <w:tcPr>
            <w:tcW w:w="2126" w:type="dxa"/>
            <w:shd w:val="clear" w:color="auto" w:fill="auto"/>
          </w:tcPr>
          <w:p w:rsidR="00A95D99" w:rsidRPr="00A95D99" w:rsidRDefault="00A95D99" w:rsidP="00A95D99">
            <w:pPr>
              <w:tabs>
                <w:tab w:val="left" w:pos="1320"/>
              </w:tabs>
              <w:ind w:firstLine="0"/>
              <w:jc w:val="left"/>
              <w:rPr>
                <w:sz w:val="28"/>
                <w:szCs w:val="28"/>
              </w:rPr>
            </w:pPr>
            <w:r w:rsidRPr="00A95D99">
              <w:rPr>
                <w:sz w:val="28"/>
                <w:szCs w:val="28"/>
              </w:rPr>
              <w:t>8.55 – 9.40 val.</w:t>
            </w:r>
          </w:p>
        </w:tc>
        <w:tc>
          <w:tcPr>
            <w:tcW w:w="2092" w:type="dxa"/>
          </w:tcPr>
          <w:p w:rsidR="00A95D99" w:rsidRPr="00A95D99" w:rsidRDefault="00A95D99" w:rsidP="00A95D99">
            <w:pPr>
              <w:tabs>
                <w:tab w:val="left" w:pos="1320"/>
              </w:tabs>
              <w:ind w:firstLine="0"/>
              <w:jc w:val="left"/>
              <w:rPr>
                <w:sz w:val="28"/>
                <w:szCs w:val="28"/>
              </w:rPr>
            </w:pPr>
            <w:r w:rsidRPr="00A95D99">
              <w:rPr>
                <w:sz w:val="28"/>
                <w:szCs w:val="28"/>
              </w:rPr>
              <w:t>45 min.</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Skaitymas</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Balandžio 17 d.</w:t>
            </w:r>
          </w:p>
        </w:tc>
        <w:tc>
          <w:tcPr>
            <w:tcW w:w="2126" w:type="dxa"/>
            <w:shd w:val="clear" w:color="auto" w:fill="auto"/>
          </w:tcPr>
          <w:p w:rsidR="00A95D99" w:rsidRPr="00A95D99" w:rsidRDefault="00A95D99" w:rsidP="00A95D99">
            <w:pPr>
              <w:ind w:firstLine="0"/>
              <w:jc w:val="left"/>
              <w:rPr>
                <w:sz w:val="28"/>
                <w:szCs w:val="28"/>
              </w:rPr>
            </w:pPr>
            <w:r w:rsidRPr="00A95D99">
              <w:rPr>
                <w:sz w:val="28"/>
                <w:szCs w:val="28"/>
              </w:rPr>
              <w:t>8.55 – 9.40 val.</w:t>
            </w:r>
          </w:p>
        </w:tc>
        <w:tc>
          <w:tcPr>
            <w:tcW w:w="2092" w:type="dxa"/>
          </w:tcPr>
          <w:p w:rsidR="00A95D99" w:rsidRPr="00A95D99" w:rsidRDefault="00A95D99" w:rsidP="00A95D99">
            <w:pPr>
              <w:ind w:firstLine="0"/>
              <w:jc w:val="left"/>
              <w:rPr>
                <w:sz w:val="28"/>
                <w:szCs w:val="28"/>
              </w:rPr>
            </w:pPr>
            <w:r w:rsidRPr="00A95D99">
              <w:rPr>
                <w:sz w:val="28"/>
                <w:szCs w:val="28"/>
              </w:rPr>
              <w:t>45 min.</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Matematika</w:t>
            </w:r>
          </w:p>
        </w:tc>
        <w:tc>
          <w:tcPr>
            <w:tcW w:w="2127" w:type="dxa"/>
            <w:shd w:val="clear" w:color="auto" w:fill="auto"/>
          </w:tcPr>
          <w:p w:rsidR="00A95D99" w:rsidRPr="00A95D99" w:rsidRDefault="00A95D99" w:rsidP="00A95D99">
            <w:pPr>
              <w:tabs>
                <w:tab w:val="left" w:pos="1320"/>
              </w:tabs>
              <w:ind w:firstLine="0"/>
              <w:rPr>
                <w:sz w:val="28"/>
                <w:szCs w:val="28"/>
              </w:rPr>
            </w:pPr>
            <w:r w:rsidRPr="00A95D99">
              <w:rPr>
                <w:sz w:val="28"/>
                <w:szCs w:val="28"/>
              </w:rPr>
              <w:t>Balandžio 19  d.</w:t>
            </w:r>
          </w:p>
        </w:tc>
        <w:tc>
          <w:tcPr>
            <w:tcW w:w="2126" w:type="dxa"/>
            <w:shd w:val="clear" w:color="auto" w:fill="auto"/>
          </w:tcPr>
          <w:p w:rsidR="00A95D99" w:rsidRPr="00A95D99" w:rsidRDefault="00A95D99" w:rsidP="00A95D99">
            <w:pPr>
              <w:ind w:firstLine="0"/>
              <w:jc w:val="left"/>
              <w:rPr>
                <w:sz w:val="28"/>
                <w:szCs w:val="28"/>
              </w:rPr>
            </w:pPr>
            <w:r w:rsidRPr="00A95D99">
              <w:rPr>
                <w:sz w:val="28"/>
                <w:szCs w:val="28"/>
              </w:rPr>
              <w:t>8.55 – 9.40 val.</w:t>
            </w:r>
          </w:p>
        </w:tc>
        <w:tc>
          <w:tcPr>
            <w:tcW w:w="2092" w:type="dxa"/>
          </w:tcPr>
          <w:p w:rsidR="00A95D99" w:rsidRPr="00A95D99" w:rsidRDefault="00A95D99" w:rsidP="00A95D99">
            <w:pPr>
              <w:ind w:firstLine="0"/>
              <w:jc w:val="left"/>
              <w:rPr>
                <w:sz w:val="28"/>
                <w:szCs w:val="28"/>
              </w:rPr>
            </w:pPr>
            <w:r w:rsidRPr="00A95D99">
              <w:rPr>
                <w:sz w:val="28"/>
                <w:szCs w:val="28"/>
              </w:rPr>
              <w:t>45 min.</w:t>
            </w:r>
          </w:p>
        </w:tc>
      </w:tr>
      <w:tr w:rsidR="00A95D99" w:rsidRPr="00A95D99" w:rsidTr="00F728D1">
        <w:tc>
          <w:tcPr>
            <w:tcW w:w="9855" w:type="dxa"/>
            <w:gridSpan w:val="4"/>
            <w:shd w:val="clear" w:color="auto" w:fill="auto"/>
          </w:tcPr>
          <w:p w:rsidR="00A95D99" w:rsidRPr="00A95D99" w:rsidRDefault="00A95D99" w:rsidP="00A95D99">
            <w:pPr>
              <w:jc w:val="center"/>
              <w:rPr>
                <w:b/>
                <w:sz w:val="28"/>
                <w:szCs w:val="28"/>
              </w:rPr>
            </w:pPr>
            <w:r w:rsidRPr="00A95D99">
              <w:rPr>
                <w:b/>
                <w:sz w:val="28"/>
                <w:szCs w:val="28"/>
              </w:rPr>
              <w:t>8 klasė (bandomasis e-NMPP)</w:t>
            </w:r>
          </w:p>
        </w:tc>
      </w:tr>
      <w:tr w:rsidR="00A95D99" w:rsidRPr="00A95D99" w:rsidTr="00F728D1">
        <w:tc>
          <w:tcPr>
            <w:tcW w:w="3510" w:type="dxa"/>
            <w:shd w:val="clear" w:color="auto" w:fill="auto"/>
          </w:tcPr>
          <w:p w:rsidR="00A95D99" w:rsidRPr="00A95D99" w:rsidRDefault="00A95D99" w:rsidP="00A95D99">
            <w:pPr>
              <w:tabs>
                <w:tab w:val="left" w:pos="1320"/>
              </w:tabs>
              <w:ind w:firstLine="0"/>
              <w:rPr>
                <w:sz w:val="28"/>
                <w:szCs w:val="28"/>
              </w:rPr>
            </w:pPr>
            <w:r w:rsidRPr="00A95D99">
              <w:rPr>
                <w:sz w:val="28"/>
                <w:szCs w:val="28"/>
              </w:rPr>
              <w:t xml:space="preserve">Matematika </w:t>
            </w:r>
          </w:p>
        </w:tc>
        <w:tc>
          <w:tcPr>
            <w:tcW w:w="2127" w:type="dxa"/>
            <w:vMerge w:val="restart"/>
            <w:shd w:val="clear" w:color="auto" w:fill="auto"/>
          </w:tcPr>
          <w:p w:rsidR="00A95D99" w:rsidRPr="00A95D99" w:rsidRDefault="00A95D99" w:rsidP="00A95D99">
            <w:pPr>
              <w:tabs>
                <w:tab w:val="left" w:pos="1320"/>
              </w:tabs>
              <w:ind w:firstLine="0"/>
              <w:rPr>
                <w:sz w:val="28"/>
                <w:szCs w:val="28"/>
              </w:rPr>
            </w:pPr>
            <w:r w:rsidRPr="00A95D99">
              <w:rPr>
                <w:sz w:val="28"/>
                <w:szCs w:val="28"/>
              </w:rPr>
              <w:t xml:space="preserve">Gegužės 7 d. </w:t>
            </w:r>
          </w:p>
          <w:p w:rsidR="00A95D99" w:rsidRPr="00A95D99" w:rsidRDefault="00A95D99" w:rsidP="00A95D99">
            <w:pPr>
              <w:tabs>
                <w:tab w:val="left" w:pos="1320"/>
              </w:tabs>
              <w:ind w:firstLine="0"/>
              <w:rPr>
                <w:sz w:val="28"/>
                <w:szCs w:val="28"/>
              </w:rPr>
            </w:pPr>
            <w:r w:rsidRPr="00A95D99">
              <w:rPr>
                <w:sz w:val="28"/>
                <w:szCs w:val="28"/>
              </w:rPr>
              <w:t xml:space="preserve">arba 9 d. </w:t>
            </w:r>
          </w:p>
        </w:tc>
        <w:tc>
          <w:tcPr>
            <w:tcW w:w="2126" w:type="dxa"/>
            <w:vMerge w:val="restart"/>
            <w:shd w:val="clear" w:color="auto" w:fill="auto"/>
          </w:tcPr>
          <w:p w:rsidR="00A95D99" w:rsidRPr="00A95D99" w:rsidRDefault="00A95D99" w:rsidP="00A364DE">
            <w:pPr>
              <w:ind w:firstLine="0"/>
              <w:jc w:val="left"/>
              <w:rPr>
                <w:sz w:val="28"/>
                <w:szCs w:val="28"/>
              </w:rPr>
            </w:pPr>
            <w:r w:rsidRPr="00A95D99">
              <w:rPr>
                <w:sz w:val="28"/>
                <w:szCs w:val="28"/>
              </w:rPr>
              <w:t xml:space="preserve">NEC nustatytu laiku </w:t>
            </w:r>
          </w:p>
        </w:tc>
        <w:tc>
          <w:tcPr>
            <w:tcW w:w="2092" w:type="dxa"/>
          </w:tcPr>
          <w:p w:rsidR="00A95D99" w:rsidRPr="00A95D99" w:rsidRDefault="00A95D99" w:rsidP="00A95D99">
            <w:pPr>
              <w:ind w:firstLine="0"/>
              <w:jc w:val="left"/>
              <w:rPr>
                <w:sz w:val="28"/>
                <w:szCs w:val="28"/>
              </w:rPr>
            </w:pPr>
            <w:r w:rsidRPr="00A95D99">
              <w:rPr>
                <w:sz w:val="28"/>
                <w:szCs w:val="28"/>
              </w:rPr>
              <w:t>60 min.</w:t>
            </w:r>
          </w:p>
        </w:tc>
      </w:tr>
      <w:tr w:rsidR="00A95D99" w:rsidTr="00F728D1">
        <w:tc>
          <w:tcPr>
            <w:tcW w:w="3510" w:type="dxa"/>
            <w:shd w:val="clear" w:color="auto" w:fill="auto"/>
          </w:tcPr>
          <w:p w:rsidR="00A95D99" w:rsidRPr="00A364DE" w:rsidRDefault="00A95D99" w:rsidP="00A95D99">
            <w:pPr>
              <w:tabs>
                <w:tab w:val="left" w:pos="1320"/>
              </w:tabs>
              <w:ind w:firstLine="0"/>
              <w:rPr>
                <w:sz w:val="28"/>
                <w:szCs w:val="28"/>
              </w:rPr>
            </w:pPr>
            <w:r w:rsidRPr="00A364DE">
              <w:rPr>
                <w:sz w:val="28"/>
                <w:szCs w:val="28"/>
              </w:rPr>
              <w:t>Gamtos mokslai</w:t>
            </w:r>
          </w:p>
        </w:tc>
        <w:tc>
          <w:tcPr>
            <w:tcW w:w="2127" w:type="dxa"/>
            <w:vMerge/>
            <w:shd w:val="clear" w:color="auto" w:fill="auto"/>
          </w:tcPr>
          <w:p w:rsidR="00A95D99" w:rsidRPr="00AA6D2D" w:rsidRDefault="00A95D99" w:rsidP="00F728D1">
            <w:pPr>
              <w:tabs>
                <w:tab w:val="left" w:pos="1320"/>
              </w:tabs>
            </w:pPr>
          </w:p>
        </w:tc>
        <w:tc>
          <w:tcPr>
            <w:tcW w:w="2126" w:type="dxa"/>
            <w:vMerge/>
            <w:shd w:val="clear" w:color="auto" w:fill="auto"/>
          </w:tcPr>
          <w:p w:rsidR="00A95D99" w:rsidRPr="00AA6D2D" w:rsidRDefault="00A95D99" w:rsidP="00F728D1">
            <w:pPr>
              <w:jc w:val="center"/>
            </w:pPr>
          </w:p>
        </w:tc>
        <w:tc>
          <w:tcPr>
            <w:tcW w:w="2092" w:type="dxa"/>
          </w:tcPr>
          <w:p w:rsidR="00A95D99" w:rsidRPr="00A364DE" w:rsidRDefault="00A95D99" w:rsidP="00A95D99">
            <w:pPr>
              <w:ind w:firstLine="0"/>
              <w:jc w:val="left"/>
              <w:rPr>
                <w:sz w:val="28"/>
                <w:szCs w:val="28"/>
              </w:rPr>
            </w:pPr>
            <w:r w:rsidRPr="00A364DE">
              <w:rPr>
                <w:sz w:val="28"/>
                <w:szCs w:val="28"/>
              </w:rPr>
              <w:t>60 min.</w:t>
            </w:r>
          </w:p>
        </w:tc>
      </w:tr>
      <w:tr w:rsidR="00A95D99" w:rsidRPr="00A95D99" w:rsidTr="00F728D1">
        <w:tc>
          <w:tcPr>
            <w:tcW w:w="3510" w:type="dxa"/>
            <w:shd w:val="clear" w:color="auto" w:fill="auto"/>
          </w:tcPr>
          <w:p w:rsidR="00A95D99" w:rsidRPr="00A364DE" w:rsidRDefault="00A95D99" w:rsidP="00A95D99">
            <w:pPr>
              <w:tabs>
                <w:tab w:val="left" w:pos="1320"/>
              </w:tabs>
              <w:ind w:firstLine="0"/>
              <w:rPr>
                <w:sz w:val="28"/>
                <w:szCs w:val="28"/>
              </w:rPr>
            </w:pPr>
            <w:r w:rsidRPr="00A364DE">
              <w:rPr>
                <w:sz w:val="28"/>
                <w:szCs w:val="28"/>
              </w:rPr>
              <w:t>Klausimynas</w:t>
            </w:r>
          </w:p>
        </w:tc>
        <w:tc>
          <w:tcPr>
            <w:tcW w:w="2127" w:type="dxa"/>
            <w:shd w:val="clear" w:color="auto" w:fill="auto"/>
          </w:tcPr>
          <w:p w:rsidR="00A95D99" w:rsidRPr="00A95D99" w:rsidRDefault="00A364DE" w:rsidP="00A364DE">
            <w:pPr>
              <w:tabs>
                <w:tab w:val="left" w:pos="1320"/>
              </w:tabs>
              <w:ind w:firstLine="0"/>
              <w:rPr>
                <w:sz w:val="28"/>
                <w:szCs w:val="28"/>
              </w:rPr>
            </w:pPr>
            <w:r>
              <w:rPr>
                <w:sz w:val="28"/>
                <w:szCs w:val="28"/>
              </w:rPr>
              <w:t>Gegužės 14</w:t>
            </w:r>
            <w:r w:rsidR="00A95D99" w:rsidRPr="00A95D99">
              <w:rPr>
                <w:sz w:val="28"/>
                <w:szCs w:val="28"/>
              </w:rPr>
              <w:t>–16 d.</w:t>
            </w:r>
          </w:p>
        </w:tc>
        <w:tc>
          <w:tcPr>
            <w:tcW w:w="2126" w:type="dxa"/>
            <w:vMerge/>
            <w:shd w:val="clear" w:color="auto" w:fill="auto"/>
          </w:tcPr>
          <w:p w:rsidR="00A95D99" w:rsidRPr="00A95D99" w:rsidRDefault="00A95D99" w:rsidP="00F728D1">
            <w:pPr>
              <w:jc w:val="center"/>
              <w:rPr>
                <w:sz w:val="28"/>
                <w:szCs w:val="28"/>
              </w:rPr>
            </w:pPr>
          </w:p>
        </w:tc>
        <w:tc>
          <w:tcPr>
            <w:tcW w:w="2092" w:type="dxa"/>
          </w:tcPr>
          <w:p w:rsidR="00A95D99" w:rsidRPr="00A95D99" w:rsidRDefault="00A95D99" w:rsidP="00A95D99">
            <w:pPr>
              <w:ind w:firstLine="0"/>
              <w:jc w:val="left"/>
              <w:rPr>
                <w:sz w:val="28"/>
                <w:szCs w:val="28"/>
              </w:rPr>
            </w:pPr>
            <w:r w:rsidRPr="00A95D99">
              <w:rPr>
                <w:sz w:val="28"/>
                <w:szCs w:val="28"/>
              </w:rPr>
              <w:t>15-20 min.</w:t>
            </w:r>
          </w:p>
        </w:tc>
      </w:tr>
    </w:tbl>
    <w:p w:rsidR="00A95D99" w:rsidRPr="00A95D99" w:rsidRDefault="00A95D99" w:rsidP="00A95D99">
      <w:pPr>
        <w:jc w:val="both"/>
        <w:rPr>
          <w:sz w:val="28"/>
          <w:szCs w:val="28"/>
        </w:rPr>
      </w:pPr>
      <w:r w:rsidRPr="00A95D99">
        <w:rPr>
          <w:sz w:val="28"/>
          <w:szCs w:val="28"/>
        </w:rPr>
        <w:t>* Laikas, skirtas 2 klasės diagnostinių testų atlikimui, gali būti pratęstas iki 55 min.</w:t>
      </w:r>
    </w:p>
    <w:p w:rsidR="00436F8D" w:rsidRPr="00A95D99" w:rsidRDefault="00436F8D" w:rsidP="00436F8D">
      <w:pPr>
        <w:jc w:val="both"/>
        <w:rPr>
          <w:rFonts w:ascii="Times New Roman" w:hAnsi="Times New Roman" w:cs="Times New Roman"/>
          <w:sz w:val="28"/>
          <w:szCs w:val="28"/>
        </w:rPr>
      </w:pPr>
    </w:p>
    <w:p w:rsidR="00436F8D" w:rsidRPr="00436F8D" w:rsidRDefault="00436F8D" w:rsidP="00436F8D">
      <w:pPr>
        <w:jc w:val="both"/>
        <w:rPr>
          <w:rFonts w:ascii="Times New Roman" w:hAnsi="Times New Roman" w:cs="Times New Roman"/>
          <w:sz w:val="28"/>
          <w:szCs w:val="28"/>
        </w:rPr>
      </w:pPr>
      <w:r w:rsidRPr="00436F8D">
        <w:rPr>
          <w:rFonts w:ascii="Times New Roman" w:hAnsi="Times New Roman" w:cs="Times New Roman"/>
          <w:noProof/>
          <w:sz w:val="28"/>
          <w:szCs w:val="28"/>
          <w:lang w:eastAsia="lt-LT"/>
        </w:rPr>
        <w:drawing>
          <wp:inline distT="0" distB="0" distL="0" distR="0">
            <wp:extent cx="3914775" cy="3914775"/>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914775" cy="3914775"/>
                    </a:xfrm>
                    <a:prstGeom prst="rect">
                      <a:avLst/>
                    </a:prstGeom>
                    <a:noFill/>
                    <a:ln w="9525">
                      <a:noFill/>
                      <a:miter lim="800000"/>
                      <a:headEnd/>
                      <a:tailEnd/>
                    </a:ln>
                  </pic:spPr>
                </pic:pic>
              </a:graphicData>
            </a:graphic>
          </wp:inline>
        </w:drawing>
      </w:r>
    </w:p>
    <w:sectPr w:rsidR="00436F8D" w:rsidRPr="00436F8D" w:rsidSect="00CF221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36F8D"/>
    <w:rsid w:val="00436F8D"/>
    <w:rsid w:val="00A364DE"/>
    <w:rsid w:val="00A95D99"/>
    <w:rsid w:val="00CF221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F221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36F8D"/>
    <w:pPr>
      <w:autoSpaceDE w:val="0"/>
      <w:autoSpaceDN w:val="0"/>
      <w:adjustRightInd w:val="0"/>
      <w:spacing w:after="0" w:line="240" w:lineRule="auto"/>
    </w:pPr>
    <w:rPr>
      <w:rFonts w:ascii="Calibri" w:hAnsi="Calibri" w:cs="Calibri"/>
      <w:color w:val="000000"/>
      <w:sz w:val="24"/>
      <w:szCs w:val="24"/>
    </w:rPr>
  </w:style>
  <w:style w:type="paragraph" w:styleId="Debesliotekstas">
    <w:name w:val="Balloon Text"/>
    <w:basedOn w:val="prastasis"/>
    <w:link w:val="DebesliotekstasDiagrama"/>
    <w:uiPriority w:val="99"/>
    <w:semiHidden/>
    <w:unhideWhenUsed/>
    <w:rsid w:val="00436F8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36F8D"/>
    <w:rPr>
      <w:rFonts w:ascii="Tahoma" w:hAnsi="Tahoma" w:cs="Tahoma"/>
      <w:sz w:val="16"/>
      <w:szCs w:val="16"/>
    </w:rPr>
  </w:style>
  <w:style w:type="table" w:styleId="Lentelstinklelis">
    <w:name w:val="Table Grid"/>
    <w:basedOn w:val="prastojilentel"/>
    <w:uiPriority w:val="59"/>
    <w:rsid w:val="00A95D99"/>
    <w:pPr>
      <w:spacing w:after="0" w:line="240" w:lineRule="auto"/>
      <w:ind w:firstLine="99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tarp">
    <w:name w:val="No Spacing"/>
    <w:uiPriority w:val="1"/>
    <w:qFormat/>
    <w:rsid w:val="00A95D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3111</Words>
  <Characters>1774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cp:revision>
  <dcterms:created xsi:type="dcterms:W3CDTF">2019-04-08T11:42:00Z</dcterms:created>
  <dcterms:modified xsi:type="dcterms:W3CDTF">2019-04-08T12:12:00Z</dcterms:modified>
</cp:coreProperties>
</file>